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871" w:rsidRDefault="00606871" w:rsidP="00606871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606871" w:rsidRDefault="00606871" w:rsidP="00606871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606871" w:rsidRDefault="00606871" w:rsidP="00606871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во 2 квартале 2017 года</w:t>
      </w:r>
    </w:p>
    <w:p w:rsidR="00606871" w:rsidRDefault="00606871" w:rsidP="00606871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606871" w:rsidRDefault="00606871" w:rsidP="00606871">
      <w:pPr>
        <w:jc w:val="both"/>
        <w:rPr>
          <w:sz w:val="27"/>
        </w:rPr>
      </w:pPr>
    </w:p>
    <w:p w:rsidR="00606871" w:rsidRDefault="00606871" w:rsidP="00606871">
      <w:pPr>
        <w:jc w:val="both"/>
        <w:rPr>
          <w:sz w:val="27"/>
        </w:rPr>
      </w:pPr>
      <w:r>
        <w:rPr>
          <w:sz w:val="27"/>
        </w:rPr>
        <w:t xml:space="preserve">           Во </w:t>
      </w:r>
      <w:r>
        <w:rPr>
          <w:b/>
          <w:sz w:val="27"/>
        </w:rPr>
        <w:t>2</w:t>
      </w:r>
      <w:r>
        <w:rPr>
          <w:sz w:val="27"/>
        </w:rPr>
        <w:t xml:space="preserve"> квартале </w:t>
      </w:r>
      <w:r>
        <w:rPr>
          <w:b/>
          <w:sz w:val="27"/>
        </w:rPr>
        <w:t>2017 г.</w:t>
      </w:r>
      <w:r>
        <w:rPr>
          <w:sz w:val="27"/>
        </w:rPr>
        <w:t xml:space="preserve"> в администрации Бердюжского муниципального района зарегистрировано </w:t>
      </w:r>
      <w:r>
        <w:rPr>
          <w:b/>
          <w:sz w:val="27"/>
        </w:rPr>
        <w:t>360</w:t>
      </w:r>
      <w:r>
        <w:rPr>
          <w:b/>
          <w:bCs/>
          <w:sz w:val="27"/>
        </w:rPr>
        <w:t xml:space="preserve">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143 </w:t>
      </w:r>
      <w:r>
        <w:rPr>
          <w:sz w:val="27"/>
        </w:rPr>
        <w:t xml:space="preserve">обращений больше по сравнению с </w:t>
      </w:r>
      <w:r>
        <w:rPr>
          <w:b/>
          <w:sz w:val="27"/>
        </w:rPr>
        <w:t>1-м</w:t>
      </w:r>
      <w:r>
        <w:rPr>
          <w:sz w:val="27"/>
        </w:rPr>
        <w:t xml:space="preserve"> кварталом текущего года (</w:t>
      </w:r>
      <w:r>
        <w:rPr>
          <w:b/>
          <w:bCs/>
          <w:sz w:val="27"/>
        </w:rPr>
        <w:t>217</w:t>
      </w:r>
      <w:r>
        <w:rPr>
          <w:sz w:val="27"/>
        </w:rPr>
        <w:t>).</w:t>
      </w:r>
    </w:p>
    <w:p w:rsidR="00606871" w:rsidRDefault="00606871" w:rsidP="00606871">
      <w:pPr>
        <w:jc w:val="both"/>
        <w:rPr>
          <w:sz w:val="27"/>
        </w:rPr>
      </w:pPr>
      <w:r>
        <w:rPr>
          <w:sz w:val="27"/>
        </w:rPr>
        <w:t xml:space="preserve">           Из Аппарата Губернатора Тюменской области поступило </w:t>
      </w:r>
      <w:r>
        <w:rPr>
          <w:b/>
          <w:sz w:val="27"/>
        </w:rPr>
        <w:t>3</w:t>
      </w:r>
      <w:r>
        <w:rPr>
          <w:sz w:val="27"/>
        </w:rPr>
        <w:t xml:space="preserve"> обращения, это меньше, чем за предыдущий период,4 обращения из  Администрации Президента РФ, в 1 кв. 2017 года таких обращений не поступало</w:t>
      </w:r>
      <w:r>
        <w:rPr>
          <w:b/>
          <w:sz w:val="27"/>
        </w:rPr>
        <w:t>.</w:t>
      </w:r>
      <w:r>
        <w:rPr>
          <w:sz w:val="27"/>
        </w:rPr>
        <w:t xml:space="preserve"> </w:t>
      </w:r>
      <w:proofErr w:type="gramStart"/>
      <w:r>
        <w:rPr>
          <w:sz w:val="27"/>
        </w:rPr>
        <w:t xml:space="preserve">Поступило 2 обращения от депутата Тюменской областной Думы Ульянова В.И (коллективное от жителей и жителя с. Бердюжье), по одному обращению от депутата Государственной Думы Квитки И.И. (от жительницы с. </w:t>
      </w:r>
      <w:proofErr w:type="spellStart"/>
      <w:r>
        <w:rPr>
          <w:sz w:val="27"/>
        </w:rPr>
        <w:t>Окунево</w:t>
      </w:r>
      <w:proofErr w:type="spellEnd"/>
      <w:r>
        <w:rPr>
          <w:sz w:val="27"/>
        </w:rPr>
        <w:t xml:space="preserve">), из  Главного управления строительства Тюменской области (от жителя с. </w:t>
      </w:r>
      <w:proofErr w:type="spellStart"/>
      <w:r>
        <w:rPr>
          <w:sz w:val="27"/>
        </w:rPr>
        <w:t>Уктуз</w:t>
      </w:r>
      <w:proofErr w:type="spellEnd"/>
      <w:r>
        <w:rPr>
          <w:sz w:val="27"/>
        </w:rPr>
        <w:t xml:space="preserve">), из </w:t>
      </w:r>
      <w:r>
        <w:rPr>
          <w:color w:val="000000"/>
          <w:sz w:val="27"/>
          <w:szCs w:val="27"/>
        </w:rPr>
        <w:t xml:space="preserve"> Территориального отдела Управления </w:t>
      </w:r>
      <w:proofErr w:type="spellStart"/>
      <w:r>
        <w:rPr>
          <w:color w:val="000000"/>
          <w:sz w:val="27"/>
          <w:szCs w:val="27"/>
        </w:rPr>
        <w:t>Роспотребнадзора</w:t>
      </w:r>
      <w:proofErr w:type="spellEnd"/>
      <w:r>
        <w:rPr>
          <w:color w:val="000000"/>
          <w:sz w:val="27"/>
          <w:szCs w:val="27"/>
        </w:rPr>
        <w:t xml:space="preserve"> по Тюменской области в </w:t>
      </w:r>
      <w:proofErr w:type="spellStart"/>
      <w:r>
        <w:rPr>
          <w:color w:val="000000"/>
          <w:sz w:val="27"/>
          <w:szCs w:val="27"/>
        </w:rPr>
        <w:t>Бердюжском</w:t>
      </w:r>
      <w:proofErr w:type="spellEnd"/>
      <w:r>
        <w:rPr>
          <w:color w:val="000000"/>
          <w:sz w:val="27"/>
          <w:szCs w:val="27"/>
        </w:rPr>
        <w:t>, Казанском, Сладковском районах (от жительницы с. Бердюжье), прокуратуры</w:t>
      </w:r>
      <w:proofErr w:type="gramEnd"/>
      <w:r>
        <w:rPr>
          <w:color w:val="000000"/>
          <w:sz w:val="27"/>
          <w:szCs w:val="27"/>
        </w:rPr>
        <w:t xml:space="preserve"> Бердюжского района </w:t>
      </w:r>
      <w:r>
        <w:rPr>
          <w:sz w:val="27"/>
        </w:rPr>
        <w:t xml:space="preserve">(от жителя с. </w:t>
      </w:r>
      <w:proofErr w:type="spellStart"/>
      <w:r>
        <w:rPr>
          <w:sz w:val="27"/>
        </w:rPr>
        <w:t>Пеганово</w:t>
      </w:r>
      <w:proofErr w:type="spellEnd"/>
      <w:r>
        <w:rPr>
          <w:sz w:val="27"/>
        </w:rPr>
        <w:t>).</w:t>
      </w:r>
    </w:p>
    <w:p w:rsidR="00606871" w:rsidRDefault="00606871" w:rsidP="00606871">
      <w:pPr>
        <w:jc w:val="both"/>
        <w:rPr>
          <w:b/>
          <w:sz w:val="27"/>
        </w:rPr>
      </w:pPr>
      <w:r>
        <w:rPr>
          <w:sz w:val="27"/>
        </w:rPr>
        <w:t xml:space="preserve">           </w:t>
      </w:r>
      <w:r>
        <w:rPr>
          <w:color w:val="000000"/>
          <w:sz w:val="27"/>
          <w:szCs w:val="27"/>
        </w:rPr>
        <w:t xml:space="preserve"> </w:t>
      </w:r>
      <w:r>
        <w:rPr>
          <w:sz w:val="27"/>
        </w:rPr>
        <w:t xml:space="preserve">Непосредственно в администрацию Бердюжского МР поступило  </w:t>
      </w:r>
      <w:r>
        <w:rPr>
          <w:b/>
          <w:sz w:val="27"/>
        </w:rPr>
        <w:t>347</w:t>
      </w:r>
      <w:r>
        <w:rPr>
          <w:sz w:val="27"/>
        </w:rPr>
        <w:t xml:space="preserve">обращений, в </w:t>
      </w:r>
      <w:r>
        <w:rPr>
          <w:b/>
          <w:sz w:val="27"/>
        </w:rPr>
        <w:t>1 квартале 2017 г</w:t>
      </w:r>
      <w:r>
        <w:rPr>
          <w:sz w:val="27"/>
        </w:rPr>
        <w:t xml:space="preserve">.  - </w:t>
      </w:r>
      <w:r>
        <w:rPr>
          <w:b/>
          <w:sz w:val="27"/>
        </w:rPr>
        <w:t>208.</w:t>
      </w:r>
    </w:p>
    <w:p w:rsidR="00606871" w:rsidRDefault="00606871" w:rsidP="00606871">
      <w:pPr>
        <w:pStyle w:val="21"/>
        <w:rPr>
          <w:sz w:val="27"/>
        </w:rPr>
      </w:pPr>
      <w:r>
        <w:rPr>
          <w:sz w:val="27"/>
        </w:rPr>
        <w:t xml:space="preserve">           Поступившие обращения граждан – заявления.  </w:t>
      </w:r>
    </w:p>
    <w:p w:rsidR="00606871" w:rsidRDefault="00606871" w:rsidP="00606871">
      <w:pPr>
        <w:jc w:val="both"/>
        <w:rPr>
          <w:sz w:val="27"/>
        </w:rPr>
      </w:pPr>
      <w:r>
        <w:rPr>
          <w:sz w:val="27"/>
        </w:rPr>
        <w:t xml:space="preserve">           Уменьшилось количество коллективных обращений </w:t>
      </w:r>
      <w:r>
        <w:rPr>
          <w:b/>
          <w:sz w:val="27"/>
        </w:rPr>
        <w:t>(5</w:t>
      </w:r>
      <w:r>
        <w:rPr>
          <w:sz w:val="27"/>
        </w:rPr>
        <w:t xml:space="preserve">), в </w:t>
      </w:r>
      <w:r>
        <w:rPr>
          <w:b/>
          <w:sz w:val="27"/>
        </w:rPr>
        <w:t>1 кв. -8</w:t>
      </w:r>
      <w:r>
        <w:rPr>
          <w:sz w:val="27"/>
        </w:rPr>
        <w:t>,</w:t>
      </w:r>
    </w:p>
    <w:p w:rsidR="00606871" w:rsidRDefault="00606871" w:rsidP="00606871">
      <w:pPr>
        <w:jc w:val="both"/>
        <w:rPr>
          <w:b/>
          <w:sz w:val="27"/>
        </w:rPr>
      </w:pPr>
      <w:r>
        <w:rPr>
          <w:sz w:val="27"/>
        </w:rPr>
        <w:t>количество  повторных обращений также уменьшилось</w:t>
      </w:r>
      <w:r>
        <w:rPr>
          <w:b/>
          <w:sz w:val="27"/>
        </w:rPr>
        <w:t xml:space="preserve"> </w:t>
      </w:r>
      <w:r>
        <w:rPr>
          <w:sz w:val="27"/>
        </w:rPr>
        <w:t xml:space="preserve">- </w:t>
      </w:r>
      <w:r>
        <w:rPr>
          <w:b/>
          <w:sz w:val="27"/>
        </w:rPr>
        <w:t>3, в  1кв.-5</w:t>
      </w:r>
      <w:r>
        <w:rPr>
          <w:sz w:val="27"/>
        </w:rPr>
        <w:t>.  Это обращения о переселении, о снабжении товарами первой необходимости; о начислении пенсии, о ремонте квартиры.</w:t>
      </w:r>
    </w:p>
    <w:p w:rsidR="00606871" w:rsidRDefault="00606871" w:rsidP="00606871">
      <w:pPr>
        <w:jc w:val="both"/>
        <w:rPr>
          <w:sz w:val="27"/>
        </w:rPr>
      </w:pPr>
      <w:r>
        <w:rPr>
          <w:b/>
          <w:sz w:val="27"/>
        </w:rPr>
        <w:t xml:space="preserve">          </w:t>
      </w:r>
    </w:p>
    <w:p w:rsidR="00606871" w:rsidRDefault="00606871" w:rsidP="00606871">
      <w:pPr>
        <w:jc w:val="both"/>
        <w:rPr>
          <w:sz w:val="27"/>
        </w:rPr>
      </w:pPr>
      <w:r>
        <w:rPr>
          <w:sz w:val="27"/>
        </w:rPr>
        <w:t xml:space="preserve">  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37 обращений, содержащих 38 вопросов</w:t>
      </w:r>
      <w:r>
        <w:rPr>
          <w:sz w:val="27"/>
        </w:rPr>
        <w:t xml:space="preserve">. </w:t>
      </w:r>
    </w:p>
    <w:p w:rsidR="00606871" w:rsidRDefault="00606871" w:rsidP="00606871">
      <w:pPr>
        <w:pStyle w:val="21"/>
        <w:rPr>
          <w:sz w:val="27"/>
        </w:rPr>
      </w:pPr>
      <w:r>
        <w:rPr>
          <w:sz w:val="27"/>
        </w:rPr>
        <w:t xml:space="preserve">         В результате рассмотрения  доля </w:t>
      </w:r>
    </w:p>
    <w:p w:rsidR="00606871" w:rsidRDefault="00606871" w:rsidP="00606871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поддержано- составила-   </w:t>
      </w:r>
      <w:r>
        <w:rPr>
          <w:b/>
          <w:bCs/>
          <w:sz w:val="27"/>
        </w:rPr>
        <w:t>3  (7,8%)</w:t>
      </w:r>
    </w:p>
    <w:p w:rsidR="00606871" w:rsidRDefault="00606871" w:rsidP="00606871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34  (51,1 %)</w:t>
      </w:r>
    </w:p>
    <w:p w:rsidR="00606871" w:rsidRDefault="00606871" w:rsidP="00606871">
      <w:pPr>
        <w:jc w:val="both"/>
        <w:rPr>
          <w:b/>
          <w:bCs/>
          <w:sz w:val="27"/>
        </w:rPr>
      </w:pPr>
      <w:r>
        <w:rPr>
          <w:sz w:val="27"/>
        </w:rPr>
        <w:t xml:space="preserve">   не поддержано- </w:t>
      </w:r>
      <w:r>
        <w:rPr>
          <w:b/>
          <w:sz w:val="27"/>
        </w:rPr>
        <w:t>1</w:t>
      </w:r>
      <w:r>
        <w:rPr>
          <w:b/>
          <w:bCs/>
          <w:sz w:val="27"/>
        </w:rPr>
        <w:t>(2,6%)</w:t>
      </w:r>
    </w:p>
    <w:p w:rsidR="00606871" w:rsidRDefault="00606871" w:rsidP="00606871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0</w:t>
      </w:r>
      <w:r>
        <w:rPr>
          <w:sz w:val="27"/>
        </w:rPr>
        <w:t xml:space="preserve">    </w:t>
      </w:r>
    </w:p>
    <w:p w:rsidR="00606871" w:rsidRDefault="00606871" w:rsidP="00606871">
      <w:pPr>
        <w:pStyle w:val="a3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bCs/>
          <w:sz w:val="27"/>
        </w:rPr>
        <w:t xml:space="preserve">       Обращения, поставленные на контроль, касаются в основном проблемы жилья и жилищно-коммунального хозяйства, а именно: предоставления жилья на условиях социального найма, обследования жилого помещения  на предмет пригодности для проживания, ремонта жилого помещения, водопроводов.  Поступают вопросы, касающиеся работы пассажирского транспорта, торговли, переселения из отдаленных деревень; вопросы, требующие разъяснения по предоставлению субсидий на строительство жилья.</w:t>
      </w:r>
      <w:r>
        <w:rPr>
          <w:rFonts w:ascii="Times New Roman" w:hAnsi="Times New Roman" w:cs="Times New Roman"/>
          <w:sz w:val="27"/>
        </w:rPr>
        <w:t xml:space="preserve">      Значительно количество обращений, связанных с вопросами землепользования. Это выделение земельных участков, передача в аренду, собственность при фактическом владении, установление права пользования земельным участком. </w:t>
      </w:r>
    </w:p>
    <w:p w:rsidR="00606871" w:rsidRDefault="00606871" w:rsidP="00606871">
      <w:pPr>
        <w:jc w:val="both"/>
        <w:rPr>
          <w:b/>
          <w:bCs/>
          <w:sz w:val="27"/>
        </w:rPr>
      </w:pPr>
      <w:r>
        <w:rPr>
          <w:sz w:val="27"/>
        </w:rPr>
        <w:t xml:space="preserve">        Большое количество  обращений по–прежнему касается вопросов строительства. К ним относятся и вопросы подтверждения участия в </w:t>
      </w:r>
      <w:r>
        <w:rPr>
          <w:sz w:val="27"/>
        </w:rPr>
        <w:lastRenderedPageBreak/>
        <w:t>подпрограмме «Обеспечение жильем молодых семей ФЦП «Жилище», выдачи разрешения на ввод объекта в эксплуатацию, на строительство.</w:t>
      </w:r>
      <w:r>
        <w:t xml:space="preserve">  </w:t>
      </w:r>
      <w:r>
        <w:rPr>
          <w:sz w:val="27"/>
        </w:rPr>
        <w:t xml:space="preserve">    </w:t>
      </w:r>
      <w:r>
        <w:rPr>
          <w:b/>
          <w:bCs/>
          <w:color w:val="4F4F4F"/>
          <w:sz w:val="27"/>
          <w:szCs w:val="18"/>
        </w:rPr>
        <w:t xml:space="preserve">     </w:t>
      </w:r>
      <w:r>
        <w:rPr>
          <w:sz w:val="27"/>
          <w:szCs w:val="28"/>
        </w:rPr>
        <w:t xml:space="preserve">   </w:t>
      </w:r>
    </w:p>
    <w:p w:rsidR="00606871" w:rsidRDefault="00606871" w:rsidP="00557802">
      <w:pPr>
        <w:pStyle w:val="a3"/>
        <w:jc w:val="both"/>
        <w:rPr>
          <w:sz w:val="27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t xml:space="preserve">        </w:t>
      </w:r>
      <w:bookmarkStart w:id="0" w:name="_GoBack"/>
      <w:bookmarkEnd w:id="0"/>
    </w:p>
    <w:p w:rsidR="00606871" w:rsidRDefault="00606871" w:rsidP="00606871">
      <w:pPr>
        <w:jc w:val="both"/>
        <w:rPr>
          <w:sz w:val="27"/>
        </w:rPr>
      </w:pPr>
    </w:p>
    <w:p w:rsidR="00606871" w:rsidRDefault="00606871" w:rsidP="00606871">
      <w:pPr>
        <w:jc w:val="both"/>
        <w:rPr>
          <w:sz w:val="27"/>
        </w:rPr>
      </w:pPr>
    </w:p>
    <w:p w:rsidR="00F265C1" w:rsidRDefault="00F265C1"/>
    <w:sectPr w:rsidR="00F26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C6"/>
    <w:rsid w:val="002E66C6"/>
    <w:rsid w:val="00557802"/>
    <w:rsid w:val="00606871"/>
    <w:rsid w:val="00F2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06871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068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606871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606871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60687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06871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068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606871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606871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60687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2018-07-16T07:23:00Z</dcterms:created>
  <dcterms:modified xsi:type="dcterms:W3CDTF">2018-07-16T07:39:00Z</dcterms:modified>
</cp:coreProperties>
</file>