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tabs>
          <w:tab w:val="left" w:pos="7230" w:leader="none"/>
        </w:tabs>
        <w:rPr>
          <w:sz w:val="40"/>
          <w:szCs w:val="40"/>
        </w:rPr>
      </w:pPr>
      <w:r>
        <w:rPr>
          <w:sz w:val="40"/>
          <w:szCs w:val="40"/>
        </w:rPr>
        <w:t>ТЕРРИТОРИАЛЬНАЯ</w:t>
      </w:r>
      <w:r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</w:rPr>
        <w:t>ИЗБИРАТЕЛЬНАЯ  КОМИССИЯ</w:t>
      </w:r>
      <w:r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</w:rPr>
        <w:t>БЕРДЮЖСКОГО РАЙОНА</w:t>
      </w:r>
    </w:p>
    <w:p>
      <w:pPr>
        <w:pStyle w:val="Style19"/>
        <w:tabs>
          <w:tab w:val="left" w:pos="7230" w:leader="none"/>
        </w:tabs>
        <w:rPr>
          <w:sz w:val="18"/>
        </w:rPr>
      </w:pPr>
      <w:r>
        <w:rPr>
          <w:sz w:val="18"/>
        </w:rPr>
      </w:r>
    </w:p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9525</wp:posOffset>
                </wp:positionV>
                <wp:extent cx="6619240" cy="4445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8600" cy="252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0.65pt" to="521.15pt,0.8pt" stroked="t" style="position:absolute">
                <v:stroke color="black" weight="1908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635</wp:posOffset>
                </wp:positionH>
                <wp:positionV relativeFrom="paragraph">
                  <wp:posOffset>60325</wp:posOffset>
                </wp:positionV>
                <wp:extent cx="6619240" cy="1270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8600" cy="1224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4.3pt" to="521.15pt,5.2pt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tbl>
      <w:tblPr>
        <w:tblW w:w="1054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212"/>
        <w:gridCol w:w="5327"/>
      </w:tblGrid>
      <w:tr>
        <w:trPr/>
        <w:tc>
          <w:tcPr>
            <w:tcW w:w="5212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18"/>
              </w:rPr>
              <w:t>Адрес:</w:t>
            </w:r>
            <w:r>
              <w:rPr>
                <w:sz w:val="18"/>
              </w:rPr>
              <w:t xml:space="preserve"> 627440, Тюменская область, </w:t>
              <w:tab/>
              <w:tab/>
              <w:tab/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с. Бердюжье, ул. Крупской, 1</w:t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18"/>
              </w:rPr>
              <w:t xml:space="preserve">Тел:  </w:t>
            </w:r>
            <w:r>
              <w:rPr>
                <w:sz w:val="18"/>
              </w:rPr>
              <w:t>(34554) 2-14-38</w:t>
            </w:r>
          </w:p>
        </w:tc>
        <w:tc>
          <w:tcPr>
            <w:tcW w:w="5327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right"/>
              <w:rPr>
                <w:b/>
                <w:b/>
                <w:i/>
                <w:i/>
                <w:sz w:val="22"/>
              </w:rPr>
            </w:pPr>
            <w:r>
              <w:rPr>
                <w:b/>
                <w:i/>
                <w:sz w:val="22"/>
              </w:rPr>
            </w:r>
          </w:p>
        </w:tc>
      </w:tr>
    </w:tbl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8"/>
        <w:tabs>
          <w:tab w:val="left" w:pos="7230" w:leader="none"/>
        </w:tabs>
        <w:jc w:val="center"/>
        <w:rPr>
          <w:b/>
          <w:b/>
          <w:bCs/>
          <w:i w:val="false"/>
          <w:i w:val="false"/>
        </w:rPr>
      </w:pPr>
      <w:r>
        <w:rPr>
          <w:b/>
          <w:bCs/>
          <w:i w:val="false"/>
          <w:sz w:val="27"/>
          <w:szCs w:val="27"/>
        </w:rPr>
        <w:t>РЕШЕНИЕ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  <w:t xml:space="preserve">« 13 »  февраля  2018 г.  </w:t>
        <w:tab/>
        <w:tab/>
        <w:tab/>
        <w:t xml:space="preserve">         №</w:t>
      </w:r>
      <w:r>
        <w:rPr>
          <w:sz w:val="27"/>
          <w:szCs w:val="27"/>
          <w:u w:val="single"/>
        </w:rPr>
        <w:t xml:space="preserve">  112   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ind w:hanging="0"/>
        <w:rPr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</w:p>
    <w:p>
      <w:pPr>
        <w:pStyle w:val="Normal"/>
        <w:tabs>
          <w:tab w:val="left" w:pos="7230" w:leader="none"/>
        </w:tabs>
        <w:ind w:hanging="0"/>
        <w:rPr/>
      </w:pPr>
      <w:r>
        <w:rPr>
          <w:b/>
          <w:bCs/>
          <w:sz w:val="27"/>
          <w:szCs w:val="27"/>
        </w:rPr>
        <w:t xml:space="preserve">О создании рабочей группы </w:t>
      </w:r>
    </w:p>
    <w:p>
      <w:pPr>
        <w:pStyle w:val="Normal"/>
        <w:tabs>
          <w:tab w:val="left" w:pos="7230" w:leader="none"/>
        </w:tabs>
        <w:ind w:hanging="0"/>
        <w:rPr/>
      </w:pPr>
      <w:r>
        <w:rPr>
          <w:b/>
          <w:bCs/>
          <w:sz w:val="27"/>
          <w:szCs w:val="27"/>
        </w:rPr>
        <w:t>для  проведени</w:t>
      </w:r>
      <w:r>
        <w:rPr>
          <w:b/>
          <w:bCs/>
          <w:sz w:val="27"/>
          <w:szCs w:val="27"/>
        </w:rPr>
        <w:t>я</w:t>
      </w:r>
      <w:r>
        <w:rPr>
          <w:b/>
          <w:bCs/>
          <w:sz w:val="27"/>
          <w:szCs w:val="27"/>
        </w:rPr>
        <w:t xml:space="preserve"> жеребьевки по распределению</w:t>
      </w:r>
    </w:p>
    <w:p>
      <w:pPr>
        <w:pStyle w:val="Normal"/>
        <w:tabs>
          <w:tab w:val="left" w:pos="7230" w:leader="none"/>
        </w:tabs>
        <w:ind w:hanging="0"/>
        <w:rPr/>
      </w:pPr>
      <w:r>
        <w:rPr>
          <w:b/>
          <w:bCs/>
          <w:sz w:val="27"/>
          <w:szCs w:val="27"/>
        </w:rPr>
        <w:t xml:space="preserve">дат и времени </w:t>
      </w:r>
      <w:bookmarkStart w:id="0" w:name="__DdeLink__269_799054011"/>
      <w:r>
        <w:rPr>
          <w:b/>
          <w:bCs/>
          <w:sz w:val="27"/>
          <w:szCs w:val="27"/>
        </w:rPr>
        <w:t xml:space="preserve">на безвозмездной основе для  совместных агитационных мероприятий, предвыборных агитационных материалов зарегистрированных кандидатов на должность </w:t>
      </w:r>
      <w:bookmarkEnd w:id="0"/>
      <w:r>
        <w:rPr>
          <w:b/>
          <w:bCs/>
          <w:sz w:val="27"/>
          <w:szCs w:val="27"/>
        </w:rPr>
        <w:t>Президента Российской Федерации</w:t>
      </w:r>
    </w:p>
    <w:p>
      <w:pPr>
        <w:pStyle w:val="Normal"/>
        <w:ind w:hanging="0"/>
        <w:jc w:val="both"/>
        <w:rPr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</w:p>
    <w:p>
      <w:pPr>
        <w:pStyle w:val="ConsPlusTitle"/>
        <w:widowControl/>
        <w:jc w:val="both"/>
        <w:rPr/>
      </w:pPr>
      <w:r>
        <w:rPr>
          <w:b w:val="false"/>
          <w:bCs w:val="false"/>
          <w:sz w:val="27"/>
          <w:szCs w:val="27"/>
        </w:rPr>
        <w:tab/>
        <w:t>Заслушав председателя территориальной избирательной комиссии Бердюжского района Панова С.А., руководствуясь</w:t>
      </w:r>
      <w:r>
        <w:rPr>
          <w:rFonts w:ascii="0" w:hAnsi="0"/>
          <w:b w:val="false"/>
          <w:bCs w:val="false"/>
          <w:sz w:val="27"/>
          <w:szCs w:val="27"/>
        </w:rPr>
        <w:t xml:space="preserve"> </w:t>
      </w:r>
      <w:r>
        <w:rPr>
          <w:b w:val="false"/>
          <w:bCs w:val="false"/>
          <w:sz w:val="27"/>
          <w:szCs w:val="27"/>
        </w:rPr>
        <w:t>ст. 21</w:t>
      </w:r>
      <w:r>
        <w:rPr>
          <w:rFonts w:ascii="0" w:hAnsi="0"/>
        </w:rPr>
        <w:t xml:space="preserve"> </w:t>
      </w:r>
      <w:r>
        <w:rPr>
          <w:b w:val="false"/>
          <w:bCs w:val="false"/>
          <w:sz w:val="27"/>
          <w:szCs w:val="27"/>
        </w:rPr>
        <w:t>Федеральн</w:t>
      </w:r>
      <w:r>
        <w:rPr>
          <w:b w:val="false"/>
          <w:bCs w:val="false"/>
          <w:sz w:val="27"/>
          <w:szCs w:val="27"/>
        </w:rPr>
        <w:t>ого</w:t>
      </w:r>
      <w:r>
        <w:rPr>
          <w:b w:val="false"/>
          <w:bCs w:val="false"/>
          <w:sz w:val="27"/>
          <w:szCs w:val="27"/>
        </w:rPr>
        <w:t xml:space="preserve"> закон</w:t>
      </w:r>
      <w:r>
        <w:rPr>
          <w:b w:val="false"/>
          <w:bCs w:val="false"/>
          <w:sz w:val="27"/>
          <w:szCs w:val="27"/>
        </w:rPr>
        <w:t>а</w:t>
      </w:r>
      <w:r>
        <w:rPr>
          <w:b w:val="false"/>
          <w:bCs w:val="false"/>
          <w:sz w:val="27"/>
          <w:szCs w:val="27"/>
        </w:rPr>
        <w:t xml:space="preserve"> «О выборах Президента Российской Федерации»,</w:t>
      </w:r>
      <w:r>
        <w:rPr>
          <w:b w:val="false"/>
          <w:bCs w:val="false"/>
          <w:sz w:val="27"/>
          <w:szCs w:val="27"/>
        </w:rPr>
        <w:t xml:space="preserve"> </w:t>
      </w:r>
      <w:r>
        <w:rPr>
          <w:rFonts w:ascii="Times New Roman" w:hAnsi="Times New Roman"/>
          <w:b w:val="false"/>
          <w:bCs w:val="false"/>
          <w:sz w:val="27"/>
          <w:szCs w:val="27"/>
        </w:rPr>
        <w:t>руководствуясь Порядк</w:t>
      </w:r>
      <w:r>
        <w:rPr>
          <w:rFonts w:ascii="Times New Roman" w:hAnsi="Times New Roman"/>
          <w:b w:val="false"/>
          <w:bCs w:val="false"/>
          <w:sz w:val="27"/>
          <w:szCs w:val="27"/>
        </w:rPr>
        <w:t>ом</w:t>
      </w:r>
      <w:r>
        <w:rPr>
          <w:rFonts w:ascii="Times New Roman" w:hAnsi="Times New Roman"/>
          <w:b w:val="false"/>
          <w:bCs w:val="false"/>
          <w:sz w:val="27"/>
          <w:szCs w:val="27"/>
        </w:rPr>
        <w:t xml:space="preserve"> проведения жеребьевок по распределению между зарегистрированными кандидатами, политическими партиями эфирного времени на каналах государственных и муниципальных организаций, осуществляющих теле- и (или) радиовещание, при проведении выборов Президента Российской Федерации в 2018 году, утвержденного постановлением Центральной избирательной комиссии Российской Федерации от 01.11.2017 № 108/901-7  территориальная избирательная комиссия Бердюжского района</w:t>
      </w:r>
    </w:p>
    <w:p>
      <w:pPr>
        <w:pStyle w:val="Normal"/>
        <w:jc w:val="center"/>
        <w:rPr/>
      </w:pPr>
      <w:r>
        <w:rPr>
          <w:b/>
          <w:bCs/>
          <w:sz w:val="27"/>
          <w:szCs w:val="27"/>
        </w:rPr>
        <w:t>РЕШИЛА:</w:t>
      </w:r>
    </w:p>
    <w:p>
      <w:pPr>
        <w:pStyle w:val="Normal"/>
        <w:jc w:val="center"/>
        <w:rPr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</w:p>
    <w:p>
      <w:pPr>
        <w:pStyle w:val="Normal"/>
        <w:jc w:val="both"/>
        <w:rPr/>
      </w:pPr>
      <w:r>
        <w:rPr>
          <w:bCs/>
          <w:sz w:val="27"/>
          <w:szCs w:val="27"/>
        </w:rPr>
        <w:tab/>
        <w:t xml:space="preserve">Для организации проведения жеребьевки по определению дат и времени </w:t>
      </w:r>
      <w:r>
        <w:rPr>
          <w:b w:val="false"/>
          <w:bCs w:val="false"/>
          <w:sz w:val="27"/>
          <w:szCs w:val="27"/>
        </w:rPr>
        <w:t xml:space="preserve">на безвозмездной основе для  совместных агитационных мероприятий, предвыборных агитационных материалов зарегистрированных кандидатов на должность Президента Российской Федерации, </w:t>
      </w:r>
      <w:r>
        <w:rPr>
          <w:bCs/>
          <w:sz w:val="27"/>
          <w:szCs w:val="27"/>
        </w:rPr>
        <w:t xml:space="preserve">создать рабочую группу из </w:t>
      </w:r>
      <w:r>
        <w:rPr>
          <w:bCs/>
          <w:sz w:val="27"/>
          <w:szCs w:val="27"/>
        </w:rPr>
        <w:t>4</w:t>
      </w:r>
      <w:r>
        <w:rPr>
          <w:bCs/>
          <w:sz w:val="27"/>
          <w:szCs w:val="27"/>
        </w:rPr>
        <w:t xml:space="preserve"> членов комиссии с правом решающего голоса в следующем составе:</w:t>
      </w:r>
    </w:p>
    <w:p>
      <w:pPr>
        <w:pStyle w:val="Normal"/>
        <w:widowControl/>
        <w:bidi w:val="0"/>
        <w:ind w:left="0" w:right="0" w:firstLine="397"/>
        <w:jc w:val="both"/>
        <w:rPr/>
      </w:pPr>
      <w:r>
        <w:rPr>
          <w:bCs/>
          <w:sz w:val="27"/>
          <w:szCs w:val="27"/>
        </w:rPr>
        <w:t>Панова С.А. - председателя территориальной избирательной комиссии;</w:t>
      </w:r>
    </w:p>
    <w:p>
      <w:pPr>
        <w:pStyle w:val="Normal"/>
        <w:jc w:val="both"/>
        <w:rPr/>
      </w:pPr>
      <w:r>
        <w:rPr>
          <w:bCs/>
          <w:sz w:val="27"/>
          <w:szCs w:val="27"/>
        </w:rPr>
        <w:t xml:space="preserve">      </w:t>
      </w:r>
      <w:r>
        <w:rPr>
          <w:bCs/>
          <w:sz w:val="27"/>
          <w:szCs w:val="27"/>
        </w:rPr>
        <w:t>Сизовой О.А. - секретаря территориальной избирательной комиссии;</w:t>
      </w:r>
    </w:p>
    <w:p>
      <w:pPr>
        <w:pStyle w:val="Normal"/>
        <w:tabs>
          <w:tab w:val="left" w:pos="7230" w:leader="none"/>
        </w:tabs>
        <w:ind w:firstLine="360"/>
        <w:jc w:val="both"/>
        <w:rPr/>
      </w:pPr>
      <w:r>
        <w:rPr>
          <w:bCs/>
          <w:sz w:val="27"/>
          <w:szCs w:val="27"/>
        </w:rPr>
        <w:t>Филиппова В.Н. – члена территориальной избирательной комиссии с правом решающего голоса;</w:t>
      </w:r>
    </w:p>
    <w:p>
      <w:pPr>
        <w:pStyle w:val="Normal"/>
        <w:tabs>
          <w:tab w:val="left" w:pos="7230" w:leader="none"/>
        </w:tabs>
        <w:ind w:firstLine="360"/>
        <w:jc w:val="both"/>
        <w:rPr/>
      </w:pPr>
      <w:r>
        <w:rPr>
          <w:bCs/>
          <w:sz w:val="27"/>
          <w:szCs w:val="27"/>
        </w:rPr>
        <w:t>Софейкова В.Д. – члена территориальной избирательной комиссии с правом решающего голоса.</w:t>
      </w:r>
    </w:p>
    <w:p>
      <w:pPr>
        <w:pStyle w:val="Normal"/>
        <w:tabs>
          <w:tab w:val="left" w:pos="7230" w:leader="none"/>
        </w:tabs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>
          <w:sz w:val="27"/>
          <w:szCs w:val="27"/>
        </w:rPr>
      </w:pPr>
      <w:r>
        <w:rPr>
          <w:b/>
          <w:sz w:val="27"/>
          <w:szCs w:val="27"/>
        </w:rPr>
        <w:t>Председатель ТИК</w:t>
        <w:tab/>
        <w:tab/>
        <w:tab/>
        <w:tab/>
        <w:tab/>
        <w:tab/>
        <w:tab/>
        <w:tab/>
        <w:tab/>
        <w:t>С. А. Панов</w:t>
      </w:r>
    </w:p>
    <w:p>
      <w:pPr>
        <w:pStyle w:val="Normal"/>
        <w:jc w:val="both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/>
      </w:pPr>
      <w:r>
        <w:rPr>
          <w:b/>
          <w:sz w:val="27"/>
          <w:szCs w:val="27"/>
        </w:rPr>
        <w:t>Секретарь ТИК</w:t>
        <w:tab/>
        <w:tab/>
        <w:tab/>
        <w:tab/>
        <w:tab/>
        <w:tab/>
        <w:tab/>
        <w:tab/>
        <w:t xml:space="preserve">                    О. А. Сизова</w:t>
      </w:r>
    </w:p>
    <w:sectPr>
      <w:type w:val="nextPage"/>
      <w:pgSz w:w="11906" w:h="16838"/>
      <w:pgMar w:left="960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0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embedSystemFonts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d93c69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8">
    <w:name w:val="Heading 8"/>
    <w:basedOn w:val="Normal"/>
    <w:qFormat/>
    <w:rsid w:val="00d93c69"/>
    <w:pPr>
      <w:spacing w:before="240" w:after="60"/>
      <w:outlineLvl w:val="7"/>
    </w:pPr>
    <w:rPr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Title"/>
    <w:basedOn w:val="Normal"/>
    <w:qFormat/>
    <w:rsid w:val="00d93c69"/>
    <w:pPr>
      <w:jc w:val="center"/>
    </w:pPr>
    <w:rPr>
      <w:b/>
      <w:sz w:val="32"/>
      <w:szCs w:val="20"/>
    </w:rPr>
  </w:style>
  <w:style w:type="paragraph" w:styleId="Style19">
    <w:name w:val="Subtitle"/>
    <w:basedOn w:val="Normal"/>
    <w:qFormat/>
    <w:rsid w:val="00d93c69"/>
    <w:pPr>
      <w:jc w:val="center"/>
    </w:pPr>
    <w:rPr>
      <w:b/>
      <w:sz w:val="40"/>
      <w:szCs w:val="20"/>
    </w:rPr>
  </w:style>
  <w:style w:type="paragraph" w:styleId="Style20" w:customStyle="1">
    <w:name w:val="Знак Знак Знак Знак"/>
    <w:basedOn w:val="Normal"/>
    <w:qFormat/>
    <w:rsid w:val="00d93c69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ConsPlusTitle">
    <w:name w:val="ConsPlusTitle"/>
    <w:qFormat/>
    <w:pPr>
      <w:widowControl w:val="false"/>
      <w:bidi w:val="0"/>
      <w:jc w:val="left"/>
    </w:pPr>
    <w:rPr>
      <w:rFonts w:ascii="Times New Roman" w:hAnsi="Times New Roman" w:eastAsia="Times New Roman" w:cs="Times New Roman"/>
      <w:b/>
      <w:bCs/>
      <w:color w:val="00000A"/>
      <w:sz w:val="28"/>
      <w:szCs w:val="28"/>
      <w:lang w:val="ru-RU" w:eastAsia="ru-RU" w:bidi="ar-SA"/>
    </w:rPr>
  </w:style>
  <w:style w:type="paragraph" w:styleId="ConsPlusNormal">
    <w:name w:val="ConsPlusNormal"/>
    <w:qFormat/>
    <w:pPr>
      <w:widowControl/>
      <w:bidi w:val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00000A"/>
      <w:sz w:val="20"/>
      <w:szCs w:val="24"/>
      <w:u w:val="none"/>
      <w:lang w:val="ru-RU" w:eastAsia="ru-RU" w:bidi="ar-SA"/>
    </w:rPr>
  </w:style>
  <w:style w:type="paragraph" w:styleId="ConsPlusNonformat">
    <w:name w:val="ConsPlusNonformat"/>
    <w:qFormat/>
    <w:pPr>
      <w:widowControl/>
      <w:bidi w:val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00000A"/>
      <w:sz w:val="20"/>
      <w:szCs w:val="24"/>
      <w:u w:val="none"/>
      <w:lang w:val="ru-RU" w:eastAsia="ru-RU" w:bidi="ar-SA"/>
    </w:rPr>
  </w:style>
  <w:style w:type="paragraph" w:styleId="ConsPlusCell">
    <w:name w:val="ConsPlusCell"/>
    <w:qFormat/>
    <w:pPr>
      <w:widowControl/>
      <w:bidi w:val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00000A"/>
      <w:sz w:val="20"/>
      <w:szCs w:val="24"/>
      <w:u w:val="none"/>
      <w:lang w:val="ru-RU" w:eastAsia="ru-RU" w:bidi="ar-SA"/>
    </w:rPr>
  </w:style>
  <w:style w:type="paragraph" w:styleId="ConsPlusDocList">
    <w:name w:val="ConsPlusDocList"/>
    <w:qFormat/>
    <w:pPr>
      <w:widowControl/>
      <w:bidi w:val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00000A"/>
      <w:sz w:val="20"/>
      <w:szCs w:val="24"/>
      <w:u w:val="none"/>
      <w:lang w:val="ru-RU" w:eastAsia="ru-RU" w:bidi="ar-SA"/>
    </w:rPr>
  </w:style>
  <w:style w:type="paragraph" w:styleId="ConsPlusTitlePage">
    <w:name w:val="ConsPlusTitlePage"/>
    <w:qFormat/>
    <w:pPr>
      <w:widowControl/>
      <w:bidi w:val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00000A"/>
      <w:sz w:val="20"/>
      <w:szCs w:val="24"/>
      <w:u w:val="none"/>
      <w:lang w:val="ru-RU" w:eastAsia="ru-RU" w:bidi="ar-SA"/>
    </w:rPr>
  </w:style>
  <w:style w:type="paragraph" w:styleId="ConsPlusJurTerm">
    <w:name w:val="ConsPlusJurTerm"/>
    <w:qFormat/>
    <w:pPr>
      <w:widowControl/>
      <w:bidi w:val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00000A"/>
      <w:sz w:val="26"/>
      <w:szCs w:val="24"/>
      <w:u w:val="none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Application>LibreOffice/5.1.4.2$Windows_x86 LibreOffice_project/f99d75f39f1c57ebdd7ffc5f42867c12031db97a</Application>
  <Pages>1</Pages>
  <Words>208</Words>
  <Characters>1597</Characters>
  <CharactersWithSpaces>1862</CharactersWithSpaces>
  <Paragraphs>18</Paragraphs>
  <Company>КонсультантПлюс Версия 4015.00.09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2016-08-10T09:17:00Z</dcterms:created>
  <dc:creator>aaa</dc:creator>
  <dc:description/>
  <dc:language>ru-RU</dc:language>
  <cp:lastModifiedBy/>
  <cp:lastPrinted>2018-03-26T15:31:25Z</cp:lastPrinted>
  <dcterms:modified xsi:type="dcterms:W3CDTF">2018-03-26T15:31:37Z</dcterms:modified>
  <cp:revision>11</cp:revision>
  <dc:subject/>
  <dc:title>Постановление ЦИК России от 25.05.2016 N 8/76-7"О порядках проведения жеребьевок по распределению между политическими партиями, зарегистрировавшими федеральные списки кандидатов, зарегистрированными кандидатами, выдвинутыми по одномандатным избирательным округам, печатной площади для опубликования предвыборных агитационных материалов в общероссийских государственных печатных изданиях, региональных государственных периодических печатных изданиях"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4015.00.09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