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143510</wp:posOffset>
                </wp:positionV>
                <wp:extent cx="6517640" cy="5080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080" cy="18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3pt" to="513.15pt,11.4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186055</wp:posOffset>
                </wp:positionV>
                <wp:extent cx="6517640" cy="508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08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4.65pt" to="513.15pt,14.75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8"/>
          <w:szCs w:val="28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</w:t>
      </w:r>
      <w:r>
        <w:rPr>
          <w:sz w:val="27"/>
          <w:szCs w:val="27"/>
        </w:rPr>
        <w:t>31</w:t>
      </w:r>
      <w:r>
        <w:rPr>
          <w:sz w:val="27"/>
          <w:szCs w:val="27"/>
        </w:rPr>
        <w:t xml:space="preserve"> » </w:t>
      </w:r>
      <w:r>
        <w:rPr>
          <w:sz w:val="27"/>
          <w:szCs w:val="27"/>
        </w:rPr>
        <w:t>января</w:t>
      </w:r>
      <w:r>
        <w:rPr>
          <w:sz w:val="27"/>
          <w:szCs w:val="27"/>
        </w:rPr>
        <w:t xml:space="preserve"> 201</w:t>
      </w:r>
      <w:r>
        <w:rPr>
          <w:sz w:val="27"/>
          <w:szCs w:val="27"/>
        </w:rPr>
        <w:t>8</w:t>
      </w:r>
      <w:r>
        <w:rPr>
          <w:sz w:val="27"/>
          <w:szCs w:val="27"/>
        </w:rPr>
        <w:t xml:space="preserve">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</w:t>
      </w:r>
      <w:r>
        <w:rPr>
          <w:sz w:val="27"/>
          <w:szCs w:val="27"/>
          <w:u w:val="single"/>
        </w:rPr>
        <w:t>109</w:t>
      </w:r>
      <w:r>
        <w:rPr>
          <w:sz w:val="27"/>
          <w:szCs w:val="27"/>
          <w:u w:val="single"/>
        </w:rPr>
        <w:t xml:space="preserve">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b/>
          <w:b/>
        </w:rPr>
      </w:pPr>
      <w:r>
        <w:rPr>
          <w:b/>
          <w:sz w:val="27"/>
          <w:szCs w:val="27"/>
        </w:rPr>
        <w:t>О назначении члена 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5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0" w:leader="none"/>
        </w:tabs>
        <w:jc w:val="both"/>
        <w:rPr/>
      </w:pPr>
      <w:r>
        <w:rPr>
          <w:sz w:val="27"/>
          <w:szCs w:val="27"/>
        </w:rPr>
        <w:tab/>
        <w:t xml:space="preserve">Заслушав председателя территориальной избирательной комиссии Бердюжского района Панова С. А., мнения членов комиссии, с учетом решения Территориальной избирательной комиссии Бердюжского района № </w:t>
      </w:r>
      <w:r>
        <w:rPr>
          <w:sz w:val="27"/>
          <w:szCs w:val="27"/>
        </w:rPr>
        <w:t>105, 106</w:t>
      </w:r>
      <w:r>
        <w:rPr>
          <w:sz w:val="27"/>
          <w:szCs w:val="27"/>
        </w:rPr>
        <w:t xml:space="preserve"> от 2</w:t>
      </w:r>
      <w:r>
        <w:rPr>
          <w:sz w:val="27"/>
          <w:szCs w:val="27"/>
        </w:rPr>
        <w:t>9</w:t>
      </w:r>
      <w:r>
        <w:rPr>
          <w:sz w:val="27"/>
          <w:szCs w:val="27"/>
        </w:rPr>
        <w:t>.</w:t>
      </w:r>
      <w:r>
        <w:rPr>
          <w:sz w:val="27"/>
          <w:szCs w:val="27"/>
        </w:rPr>
        <w:t>01</w:t>
      </w:r>
      <w:r>
        <w:rPr>
          <w:sz w:val="27"/>
          <w:szCs w:val="27"/>
        </w:rPr>
        <w:t>.1</w:t>
      </w:r>
      <w:r>
        <w:rPr>
          <w:sz w:val="27"/>
          <w:szCs w:val="27"/>
        </w:rPr>
        <w:t>8</w:t>
      </w:r>
      <w:r>
        <w:rPr>
          <w:sz w:val="27"/>
          <w:szCs w:val="27"/>
        </w:rPr>
        <w:t xml:space="preserve"> г. «Об изменении состава участковой избирательной комиссии № 40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»,  руководствуясь статьями 20,22,26,27 Федерального закона «Об основных гарантиях избирательных прав и права на участие в референдуме граждан РФ», Постановлением Центральной избирательной комиссии РФ «О порядке формирования  резерва составов участковых комиссий и назначения нового члена участковой комиссии из резерва состава участковых комиссий»  № 152/1137-6 от 05.12.2012 г. Территориальная избирательная комиссия Бердюжского района </w:t>
      </w:r>
    </w:p>
    <w:p>
      <w:pPr>
        <w:pStyle w:val="Normal"/>
        <w:jc w:val="center"/>
        <w:rPr>
          <w:sz w:val="27"/>
          <w:szCs w:val="27"/>
        </w:rPr>
      </w:pPr>
      <w:r>
        <w:rPr>
          <w:b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1. Назначить членом участковой избирательной комиссии №  40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 с правом решающего голоса  </w:t>
      </w:r>
      <w:r>
        <w:rPr>
          <w:sz w:val="27"/>
          <w:szCs w:val="27"/>
        </w:rPr>
        <w:t>Агаркову Кристину Алексеевну</w:t>
      </w:r>
      <w:r>
        <w:rPr>
          <w:sz w:val="27"/>
          <w:szCs w:val="27"/>
        </w:rPr>
        <w:t>,  0</w:t>
      </w:r>
      <w:r>
        <w:rPr>
          <w:sz w:val="27"/>
          <w:szCs w:val="27"/>
        </w:rPr>
        <w:t>1</w:t>
      </w:r>
      <w:r>
        <w:rPr>
          <w:sz w:val="27"/>
          <w:szCs w:val="27"/>
        </w:rPr>
        <w:t>.0</w:t>
      </w:r>
      <w:r>
        <w:rPr>
          <w:sz w:val="27"/>
          <w:szCs w:val="27"/>
        </w:rPr>
        <w:t>5</w:t>
      </w:r>
      <w:r>
        <w:rPr>
          <w:sz w:val="27"/>
          <w:szCs w:val="27"/>
        </w:rPr>
        <w:t>.19</w:t>
      </w:r>
      <w:r>
        <w:rPr>
          <w:sz w:val="27"/>
          <w:szCs w:val="27"/>
        </w:rPr>
        <w:t>85</w:t>
      </w:r>
      <w:r>
        <w:rPr>
          <w:sz w:val="27"/>
          <w:szCs w:val="27"/>
        </w:rPr>
        <w:t xml:space="preserve"> г.р., образование </w:t>
      </w:r>
      <w:r>
        <w:rPr>
          <w:sz w:val="27"/>
          <w:szCs w:val="27"/>
        </w:rPr>
        <w:t>высшее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>психолог</w:t>
      </w:r>
      <w:r>
        <w:rPr>
          <w:sz w:val="27"/>
          <w:szCs w:val="27"/>
        </w:rPr>
        <w:t xml:space="preserve">,  место работы –  </w:t>
      </w:r>
      <w:r>
        <w:rPr>
          <w:sz w:val="27"/>
          <w:szCs w:val="27"/>
        </w:rPr>
        <w:t>МАУ библиотек Бердюжского района «Престиж»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>библиотекарь</w:t>
      </w:r>
      <w:r>
        <w:rPr>
          <w:sz w:val="27"/>
          <w:szCs w:val="27"/>
        </w:rPr>
        <w:t xml:space="preserve"> не является муниципальным или государственным служащим, предложена для назначения в состав комиссии собранием по месту  жительства.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5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3. Исключить из резерва состава участковых комиссий.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>
          <w:sz w:val="25"/>
          <w:szCs w:val="25"/>
        </w:rPr>
      </w:pPr>
      <w:r>
        <w:rPr>
          <w:sz w:val="27"/>
          <w:szCs w:val="27"/>
        </w:rPr>
        <w:t xml:space="preserve">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Председатель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Секретарь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О. А. Сизова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LibreOffice/5.1.4.2$Windows_x86 LibreOffice_project/f99d75f39f1c57ebdd7ffc5f42867c12031db97a</Application>
  <Pages>1</Pages>
  <Words>200</Words>
  <Characters>1416</Characters>
  <CharactersWithSpaces>1654</CharactersWithSpaces>
  <Paragraphs>19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2016-07-29T07:27:00Z</dcterms:created>
  <dc:creator>aaa</dc:creator>
  <dc:description/>
  <dc:language>ru-RU</dc:language>
  <cp:lastModifiedBy/>
  <cp:lastPrinted>2018-01-31T19:34:26Z</cp:lastPrinted>
  <dcterms:modified xsi:type="dcterms:W3CDTF">2018-01-31T19:35:32Z</dcterms:modified>
  <cp:revision>14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